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431FC49">
      <w:pPr>
        <w:shd w:val="solid" w:color="FFFFFF" w:fill="auto"/>
        <w:autoSpaceDN w:val="0"/>
        <w:spacing w:line="23" w:lineRule="atLeast"/>
        <w:jc w:val="center"/>
        <w:rPr>
          <w:rFonts w:hint="eastAsia" w:ascii="宋体" w:cs="黑体"/>
          <w:b/>
          <w:color w:val="333333"/>
          <w:sz w:val="52"/>
          <w:szCs w:val="52"/>
          <w:shd w:val="clear" w:color="auto" w:fill="FFFFFF"/>
          <w:lang w:bidi="ar-SA"/>
        </w:rPr>
      </w:pPr>
      <w:r>
        <w:rPr>
          <w:rFonts w:hint="eastAsia" w:ascii="阿里巴巴普惠体" w:hAnsi="阿里巴巴普惠体" w:eastAsia="阿里巴巴普惠体" w:cs="阿里巴巴普惠体"/>
          <w:b/>
          <w:bCs w:val="0"/>
          <w:color w:val="333333"/>
          <w:sz w:val="44"/>
          <w:szCs w:val="44"/>
          <w:shd w:val="clear" w:color="auto" w:fill="FFFFFF"/>
          <w:lang w:bidi="ar-SA"/>
        </w:rPr>
        <w:t>TX-</w:t>
      </w:r>
      <w:r>
        <w:rPr>
          <w:rFonts w:hint="eastAsia" w:ascii="阿里巴巴普惠体" w:hAnsi="阿里巴巴普惠体" w:eastAsia="阿里巴巴普惠体" w:cs="阿里巴巴普惠体"/>
          <w:b/>
          <w:bCs w:val="0"/>
          <w:color w:val="333333"/>
          <w:sz w:val="44"/>
          <w:szCs w:val="44"/>
          <w:shd w:val="clear" w:color="auto" w:fill="FFFFFF"/>
          <w:lang w:val="en-US" w:eastAsia="zh-CN" w:bidi="ar-SA"/>
        </w:rPr>
        <w:t>3050</w:t>
      </w:r>
      <w:r>
        <w:rPr>
          <w:rFonts w:hint="eastAsia" w:ascii="阿里巴巴普惠体" w:hAnsi="阿里巴巴普惠体" w:eastAsia="阿里巴巴普惠体" w:cs="阿里巴巴普惠体"/>
          <w:b/>
          <w:bCs w:val="0"/>
          <w:color w:val="333333"/>
          <w:sz w:val="44"/>
          <w:szCs w:val="44"/>
          <w:shd w:val="clear" w:color="auto" w:fill="FFFFFF"/>
          <w:lang w:bidi="ar-SA"/>
        </w:rPr>
        <w:t>S</w:t>
      </w:r>
      <w:r>
        <w:rPr>
          <w:rFonts w:hint="eastAsia" w:ascii="阿里巴巴普惠体" w:hAnsi="阿里巴巴普惠体" w:eastAsia="阿里巴巴普惠体" w:cs="阿里巴巴普惠体"/>
          <w:b/>
          <w:bCs w:val="0"/>
          <w:color w:val="333333"/>
          <w:sz w:val="44"/>
          <w:szCs w:val="44"/>
          <w:shd w:val="clear" w:color="auto" w:fill="FFFFFF"/>
          <w:lang w:val="en-US" w:eastAsia="zh-CN" w:bidi="ar-SA"/>
        </w:rPr>
        <w:t xml:space="preserve">F </w:t>
      </w:r>
      <w:r>
        <w:rPr>
          <w:rFonts w:hint="eastAsia" w:ascii="阿里巴巴普惠体" w:hAnsi="阿里巴巴普惠体" w:eastAsia="阿里巴巴普惠体" w:cs="阿里巴巴普惠体"/>
          <w:b/>
          <w:bCs w:val="0"/>
          <w:color w:val="333333"/>
          <w:sz w:val="44"/>
          <w:szCs w:val="44"/>
          <w:shd w:val="clear" w:color="auto" w:fill="FFFFFF"/>
          <w:lang w:eastAsia="zh-CN" w:bidi="ar-SA"/>
        </w:rPr>
        <w:t xml:space="preserve">Servo </w:t>
      </w:r>
      <w:r>
        <w:rPr>
          <w:rFonts w:hint="eastAsia" w:ascii="阿里巴巴普惠体" w:hAnsi="阿里巴巴普惠体" w:eastAsia="阿里巴巴普惠体" w:cs="阿里巴巴普惠体"/>
          <w:b/>
          <w:bCs w:val="0"/>
          <w:color w:val="333333"/>
          <w:sz w:val="44"/>
          <w:szCs w:val="44"/>
          <w:shd w:val="clear" w:color="auto" w:fill="FFFFFF"/>
          <w:lang w:bidi="ar-SA"/>
        </w:rPr>
        <w:t>Flat Screen Printing Machine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0"/>
        <w:gridCol w:w="5040"/>
      </w:tblGrid>
      <w:tr w14:paraId="7C1B4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6" w:hRule="atLeast"/>
        </w:trPr>
        <w:tc>
          <w:tcPr>
            <w:tcW w:w="5040" w:type="dxa"/>
          </w:tcPr>
          <w:p w14:paraId="164999EC">
            <w:pPr>
              <w:autoSpaceDN w:val="0"/>
              <w:spacing w:line="23" w:lineRule="atLeast"/>
              <w:jc w:val="center"/>
              <w:rPr>
                <w:rFonts w:hint="eastAsia" w:ascii="宋体" w:eastAsia="宋体" w:cs="黑体"/>
                <w:b/>
                <w:color w:val="333333"/>
                <w:sz w:val="52"/>
                <w:szCs w:val="52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eastAsia="宋体" w:cs="黑体"/>
                <w:b/>
                <w:color w:val="333333"/>
                <w:sz w:val="52"/>
                <w:szCs w:val="52"/>
                <w:shd w:val="clear" w:color="auto" w:fill="FFFFFF"/>
                <w:vertAlign w:val="baseline"/>
                <w:lang w:eastAsia="zh-CN" w:bidi="ar-SA"/>
              </w:rPr>
              <w:drawing>
                <wp:inline distT="0" distB="0" distL="114300" distR="114300">
                  <wp:extent cx="3058160" cy="3058160"/>
                  <wp:effectExtent l="0" t="0" r="5080" b="5080"/>
                  <wp:docPr id="20" name="图片 20" descr="3050SF双伺服丝印机主图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050SF双伺服丝印机主图 8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30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14FCB341">
            <w:pPr>
              <w:autoSpaceDN w:val="0"/>
              <w:spacing w:line="23" w:lineRule="atLeast"/>
              <w:jc w:val="center"/>
              <w:rPr>
                <w:rFonts w:hint="eastAsia" w:ascii="宋体" w:eastAsia="宋体" w:cs="黑体"/>
                <w:b/>
                <w:color w:val="333333"/>
                <w:sz w:val="52"/>
                <w:szCs w:val="52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eastAsia="宋体" w:cs="黑体"/>
                <w:b/>
                <w:color w:val="333333"/>
                <w:sz w:val="52"/>
                <w:szCs w:val="52"/>
                <w:shd w:val="clear" w:color="auto" w:fill="FFFFFF"/>
                <w:vertAlign w:val="baseline"/>
                <w:lang w:eastAsia="zh-CN" w:bidi="ar-SA"/>
              </w:rPr>
              <w:drawing>
                <wp:inline distT="0" distB="0" distL="114300" distR="114300">
                  <wp:extent cx="3058160" cy="3058160"/>
                  <wp:effectExtent l="0" t="0" r="5080" b="5080"/>
                  <wp:docPr id="2" name="图片 2" descr="3050SF主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050SF主图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30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2CCFB">
      <w:pPr>
        <w:shd w:val="solid" w:color="FFFFFF" w:fill="auto"/>
        <w:autoSpaceDN w:val="0"/>
        <w:spacing w:line="23" w:lineRule="atLeast"/>
        <w:jc w:val="left"/>
        <w:rPr>
          <w:rFonts w:hint="eastAsia" w:ascii="Tahoma" w:hAnsi="Tahoma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★Scope of application</w:t>
      </w:r>
    </w:p>
    <w:p w14:paraId="268275A7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hint="eastAsia" w:ascii="宋体" w:hAnsi="宋体"/>
          <w:color w:val="auto"/>
          <w:sz w:val="24"/>
          <w:szCs w:val="24"/>
          <w:shd w:val="clear" w:color="auto" w:fill="FFFFFF"/>
          <w:lang w:val="en-US" w:eastAsia="zh-CN"/>
        </w:rPr>
        <w:t xml:space="preserve">Suitable for high-precision positioning screen printing of permanent magnets, electronic panels, glass panels, ceramic substrates, metal signs, PCB boards and other products </w: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.</w:t>
      </w:r>
    </w:p>
    <w:p w14:paraId="18F2FC89">
      <w:pPr>
        <w:numPr>
          <w:ilvl w:val="0"/>
          <w:numId w:val="1"/>
        </w:numPr>
        <w:shd w:val="solid" w:color="FFFFFF" w:fill="auto"/>
        <w:autoSpaceDN w:val="0"/>
        <w:spacing w:line="23" w:lineRule="atLeast"/>
        <w:ind w:left="570" w:leftChars="0" w:firstLineChars="0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Main parameters</w:t>
      </w:r>
    </w:p>
    <w:tbl>
      <w:tblPr>
        <w:tblStyle w:val="3"/>
        <w:tblW w:w="0" w:type="auto"/>
        <w:tblInd w:w="4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3"/>
        <w:gridCol w:w="2033"/>
        <w:gridCol w:w="2523"/>
        <w:gridCol w:w="2021"/>
      </w:tblGrid>
      <w:tr w14:paraId="0410A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2723" w:type="dxa"/>
            <w:noWrap w:val="0"/>
            <w:vAlign w:val="center"/>
          </w:tcPr>
          <w:p w14:paraId="40565B82">
            <w:pPr>
              <w:shd w:val="solid" w:color="FFFFFF" w:fill="auto"/>
              <w:autoSpaceDN w:val="0"/>
              <w:spacing w:line="23" w:lineRule="atLeast"/>
              <w:jc w:val="center"/>
              <w:rPr>
                <w:b/>
                <w:bCs w:val="0"/>
                <w:sz w:val="24"/>
                <w:szCs w:val="24"/>
              </w:rPr>
            </w:pPr>
            <w:r>
              <w:rPr>
                <w:rFonts w:ascii="宋体" w:hAnsi="宋体"/>
                <w:b/>
                <w:bCs w:val="0"/>
                <w:color w:val="auto"/>
                <w:sz w:val="24"/>
                <w:szCs w:val="24"/>
                <w:shd w:val="clear" w:color="auto" w:fill="FFFFFF"/>
                <w:lang w:val="de-DE"/>
              </w:rPr>
              <w:t>model</w:t>
            </w:r>
          </w:p>
        </w:tc>
        <w:tc>
          <w:tcPr>
            <w:tcW w:w="2033" w:type="dxa"/>
            <w:noWrap w:val="0"/>
            <w:vAlign w:val="center"/>
          </w:tcPr>
          <w:p w14:paraId="77E9E658">
            <w:pPr>
              <w:shd w:val="solid" w:color="FFFFFF" w:fill="auto"/>
              <w:autoSpaceDN w:val="0"/>
              <w:spacing w:line="23" w:lineRule="atLeast"/>
              <w:jc w:val="center"/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 xml:space="preserve">TX </w:t>
            </w:r>
            <w:r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de-DE"/>
              </w:rPr>
              <w:t xml:space="preserve">- 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3050SF</w:t>
            </w:r>
          </w:p>
        </w:tc>
        <w:tc>
          <w:tcPr>
            <w:tcW w:w="2523" w:type="dxa"/>
            <w:noWrap w:val="0"/>
            <w:vAlign w:val="center"/>
          </w:tcPr>
          <w:p w14:paraId="09D16EB3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eastAsia" w:ascii="宋体" w:hAnsi="宋体"/>
                <w:b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宋体" w:hAnsi="宋体"/>
                <w:b/>
                <w:bCs/>
                <w:color w:val="auto"/>
                <w:sz w:val="24"/>
                <w:szCs w:val="24"/>
                <w:shd w:val="clear" w:color="auto" w:fill="FFFFFF"/>
              </w:rPr>
              <w:t>Printing area</w:t>
            </w:r>
          </w:p>
        </w:tc>
        <w:tc>
          <w:tcPr>
            <w:tcW w:w="2021" w:type="dxa"/>
            <w:noWrap w:val="0"/>
            <w:vAlign w:val="center"/>
          </w:tcPr>
          <w:p w14:paraId="3998DB37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3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00* 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5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00</w:t>
            </w:r>
            <w:r>
              <w:rPr>
                <w:rFonts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mm</w:t>
            </w:r>
          </w:p>
        </w:tc>
      </w:tr>
      <w:tr w14:paraId="54676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2723" w:type="dxa"/>
            <w:noWrap w:val="0"/>
            <w:vAlign w:val="center"/>
          </w:tcPr>
          <w:p w14:paraId="7ACF56E5">
            <w:pPr>
              <w:shd w:val="solid" w:color="FFFFFF" w:fill="auto"/>
              <w:autoSpaceDN w:val="0"/>
              <w:spacing w:line="23" w:lineRule="atLeast"/>
              <w:jc w:val="center"/>
              <w:rPr>
                <w:b/>
                <w:bCs w:val="0"/>
                <w:sz w:val="24"/>
                <w:szCs w:val="24"/>
              </w:rPr>
            </w:pPr>
            <w:r>
              <w:rPr>
                <w:rFonts w:ascii="宋体" w:hAnsi="宋体"/>
                <w:b/>
                <w:bCs/>
                <w:color w:val="auto"/>
                <w:sz w:val="24"/>
                <w:szCs w:val="24"/>
                <w:shd w:val="clear" w:color="auto" w:fill="FFFFFF"/>
              </w:rPr>
              <w:t>Platform size</w:t>
            </w:r>
          </w:p>
        </w:tc>
        <w:tc>
          <w:tcPr>
            <w:tcW w:w="2033" w:type="dxa"/>
            <w:noWrap w:val="0"/>
            <w:vAlign w:val="center"/>
          </w:tcPr>
          <w:p w14:paraId="1FA2DCAD">
            <w:pPr>
              <w:shd w:val="solid" w:color="FFFFFF" w:fill="auto"/>
              <w:autoSpaceDN w:val="0"/>
              <w:spacing w:line="23" w:lineRule="atLeast"/>
              <w:jc w:val="center"/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0 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* 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6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0mm</w:t>
            </w:r>
          </w:p>
        </w:tc>
        <w:tc>
          <w:tcPr>
            <w:tcW w:w="2523" w:type="dxa"/>
            <w:noWrap w:val="0"/>
            <w:vAlign w:val="center"/>
          </w:tcPr>
          <w:p w14:paraId="5D944C24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eastAsia" w:ascii="宋体" w:hAnsi="宋体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4"/>
                <w:szCs w:val="24"/>
                <w:shd w:val="clear" w:color="auto" w:fill="FFFFFF"/>
              </w:rPr>
              <w:t>Maximum screen frame</w:t>
            </w:r>
          </w:p>
        </w:tc>
        <w:tc>
          <w:tcPr>
            <w:tcW w:w="2021" w:type="dxa"/>
            <w:noWrap w:val="0"/>
            <w:vAlign w:val="center"/>
          </w:tcPr>
          <w:p w14:paraId="519A0F04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>5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0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 xml:space="preserve">0* 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90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>mm</w:t>
            </w:r>
          </w:p>
        </w:tc>
      </w:tr>
      <w:tr w14:paraId="38AD6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2723" w:type="dxa"/>
            <w:noWrap w:val="0"/>
            <w:vAlign w:val="center"/>
          </w:tcPr>
          <w:p w14:paraId="737DD3E1">
            <w:pPr>
              <w:shd w:val="solid" w:color="FFFFFF" w:fill="auto"/>
              <w:autoSpaceDN w:val="0"/>
              <w:spacing w:line="23" w:lineRule="atLeast"/>
              <w:jc w:val="center"/>
              <w:rPr>
                <w:b/>
                <w:bCs w:val="0"/>
                <w:sz w:val="24"/>
                <w:szCs w:val="24"/>
              </w:rPr>
            </w:pPr>
            <w:r>
              <w:rPr>
                <w:rFonts w:ascii="宋体" w:hAnsi="宋体"/>
                <w:b/>
                <w:bCs w:val="0"/>
                <w:color w:val="auto"/>
                <w:sz w:val="24"/>
                <w:szCs w:val="24"/>
                <w:shd w:val="clear" w:color="auto" w:fill="FFFFFF"/>
              </w:rPr>
              <w:t>Printing thickness</w:t>
            </w:r>
          </w:p>
        </w:tc>
        <w:tc>
          <w:tcPr>
            <w:tcW w:w="2033" w:type="dxa"/>
            <w:noWrap w:val="0"/>
            <w:vAlign w:val="center"/>
          </w:tcPr>
          <w:p w14:paraId="1DEFD6C4">
            <w:pPr>
              <w:shd w:val="solid" w:color="FFFFFF" w:fill="auto"/>
              <w:autoSpaceDN w:val="0"/>
              <w:spacing w:line="23" w:lineRule="atLeast"/>
              <w:jc w:val="center"/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 xml:space="preserve">≤ 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20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 xml:space="preserve">0 </w:t>
            </w:r>
            <w:r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2523" w:type="dxa"/>
            <w:noWrap w:val="0"/>
            <w:vAlign w:val="center"/>
          </w:tcPr>
          <w:p w14:paraId="0E16DC1C">
            <w:pPr>
              <w:jc w:val="center"/>
              <w:rPr>
                <w:rFonts w:hint="eastAsia" w:ascii="宋体" w:hAnsi="宋体" w:eastAsia="宋体"/>
                <w:b/>
                <w:bCs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4"/>
                <w:szCs w:val="24"/>
                <w:shd w:val="clear" w:color="auto" w:fill="FFFFFF"/>
                <w:lang w:eastAsia="zh-CN"/>
              </w:rPr>
              <w:t>Printing accuracy</w:t>
            </w:r>
          </w:p>
        </w:tc>
        <w:tc>
          <w:tcPr>
            <w:tcW w:w="2021" w:type="dxa"/>
            <w:noWrap w:val="0"/>
            <w:vAlign w:val="center"/>
          </w:tcPr>
          <w:p w14:paraId="64DE4064">
            <w:pPr>
              <w:jc w:val="center"/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± 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0.02mm</w:t>
            </w:r>
          </w:p>
        </w:tc>
      </w:tr>
      <w:tr w14:paraId="79C55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2723" w:type="dxa"/>
            <w:noWrap w:val="0"/>
            <w:vAlign w:val="center"/>
          </w:tcPr>
          <w:p w14:paraId="25BCB48C">
            <w:pPr>
              <w:jc w:val="center"/>
              <w:rPr>
                <w:b/>
                <w:bCs w:val="0"/>
                <w:sz w:val="24"/>
                <w:szCs w:val="24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 xml:space="preserve">Maximum number of </w:t>
            </w:r>
            <w:r>
              <w:rPr>
                <w:rFonts w:hint="eastAsia" w:ascii="宋体"/>
                <w:b/>
                <w:sz w:val="24"/>
                <w:szCs w:val="24"/>
                <w:lang w:eastAsia="zh-CN"/>
              </w:rPr>
              <w:t>idling prints</w:t>
            </w:r>
          </w:p>
        </w:tc>
        <w:tc>
          <w:tcPr>
            <w:tcW w:w="2033" w:type="dxa"/>
            <w:noWrap w:val="0"/>
            <w:vAlign w:val="center"/>
          </w:tcPr>
          <w:p w14:paraId="66E6C49B">
            <w:pPr>
              <w:jc w:val="center"/>
              <w:rPr>
                <w:rFonts w:hint="eastAsia" w:ascii="宋体" w:hAnsi="宋体" w:eastAsia="宋体"/>
                <w:b w:val="0"/>
                <w:bCs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宋体"/>
                <w:b w:val="0"/>
                <w:bCs w:val="0"/>
                <w:sz w:val="24"/>
                <w:szCs w:val="24"/>
                <w:lang w:val="en-US" w:eastAsia="zh-CN"/>
              </w:rPr>
              <w:t xml:space="preserve">1400 </w:t>
            </w:r>
            <w:r>
              <w:rPr>
                <w:rFonts w:hint="eastAsia" w:ascii="宋体"/>
                <w:b w:val="0"/>
                <w:bCs w:val="0"/>
                <w:sz w:val="24"/>
                <w:szCs w:val="24"/>
              </w:rPr>
              <w:t>(PCS/H)</w:t>
            </w:r>
          </w:p>
        </w:tc>
        <w:tc>
          <w:tcPr>
            <w:tcW w:w="2523" w:type="dxa"/>
            <w:noWrap w:val="0"/>
            <w:vAlign w:val="center"/>
          </w:tcPr>
          <w:p w14:paraId="5E935962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eastAsia" w:ascii="宋体" w:hAnsi="宋体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宋体" w:hAnsi="宋体"/>
                <w:b/>
                <w:bCs/>
                <w:color w:val="auto"/>
                <w:sz w:val="24"/>
                <w:szCs w:val="24"/>
                <w:shd w:val="clear" w:color="auto" w:fill="FFFFFF"/>
              </w:rPr>
              <w:t>Printing pressure</w:t>
            </w:r>
          </w:p>
        </w:tc>
        <w:tc>
          <w:tcPr>
            <w:tcW w:w="2021" w:type="dxa"/>
            <w:noWrap w:val="0"/>
            <w:vAlign w:val="center"/>
          </w:tcPr>
          <w:p w14:paraId="2C3B1DE3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0.5-0.7Mpa</w:t>
            </w:r>
          </w:p>
        </w:tc>
      </w:tr>
      <w:tr w14:paraId="452DC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2723" w:type="dxa"/>
            <w:noWrap w:val="0"/>
            <w:vAlign w:val="center"/>
          </w:tcPr>
          <w:p w14:paraId="4C7B1E17">
            <w:pPr>
              <w:shd w:val="solid" w:color="FFFFFF" w:fill="auto"/>
              <w:autoSpaceDN w:val="0"/>
              <w:spacing w:line="23" w:lineRule="atLeast"/>
              <w:jc w:val="center"/>
              <w:rPr>
                <w:b/>
                <w:bCs w:val="0"/>
                <w:sz w:val="24"/>
                <w:szCs w:val="24"/>
              </w:rPr>
            </w:pPr>
            <w:r>
              <w:rPr>
                <w:rFonts w:ascii="宋体" w:hAnsi="宋体"/>
                <w:b/>
                <w:bCs w:val="0"/>
                <w:color w:val="auto"/>
                <w:sz w:val="24"/>
                <w:szCs w:val="24"/>
                <w:shd w:val="clear" w:color="auto" w:fill="FFFFFF"/>
              </w:rPr>
              <w:t>Power supply/power</w:t>
            </w:r>
          </w:p>
        </w:tc>
        <w:tc>
          <w:tcPr>
            <w:tcW w:w="2033" w:type="dxa"/>
            <w:noWrap w:val="0"/>
            <w:vAlign w:val="center"/>
          </w:tcPr>
          <w:p w14:paraId="19A1B4FE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eastAsia" w:ascii="宋体" w:hAnsi="宋体" w:eastAsia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 xml:space="preserve">220V </w:t>
            </w:r>
            <w:r>
              <w:rPr>
                <w:rFonts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</w:rPr>
              <w:t xml:space="preserve">/ </w:t>
            </w: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2.0KW</w:t>
            </w:r>
          </w:p>
        </w:tc>
        <w:tc>
          <w:tcPr>
            <w:tcW w:w="2523" w:type="dxa"/>
            <w:noWrap w:val="0"/>
            <w:vAlign w:val="center"/>
          </w:tcPr>
          <w:p w14:paraId="1509EF36">
            <w:pPr>
              <w:jc w:val="center"/>
              <w:rPr>
                <w:rFonts w:ascii="宋体" w:hAnsi="宋体"/>
                <w:b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>Gross Weight</w:t>
            </w:r>
          </w:p>
        </w:tc>
        <w:tc>
          <w:tcPr>
            <w:tcW w:w="2021" w:type="dxa"/>
            <w:noWrap w:val="0"/>
            <w:vAlign w:val="center"/>
          </w:tcPr>
          <w:p w14:paraId="4638D207">
            <w:pPr>
              <w:jc w:val="center"/>
              <w:rPr>
                <w:rFonts w:ascii="宋体" w:hAnsi="宋体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 w:val="0"/>
                <w:bCs w:val="0"/>
                <w:sz w:val="24"/>
                <w:szCs w:val="24"/>
                <w:lang w:val="en-US" w:eastAsia="zh-CN"/>
              </w:rPr>
              <w:t xml:space="preserve">230 </w:t>
            </w:r>
            <w:r>
              <w:rPr>
                <w:rFonts w:hint="eastAsia" w:ascii="宋体"/>
                <w:b w:val="0"/>
                <w:bCs w:val="0"/>
                <w:sz w:val="24"/>
                <w:szCs w:val="24"/>
              </w:rPr>
              <w:t>KG</w:t>
            </w:r>
            <w:bookmarkStart w:id="0" w:name="_GoBack"/>
            <w:bookmarkEnd w:id="0"/>
          </w:p>
        </w:tc>
      </w:tr>
      <w:tr w14:paraId="1D877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2723" w:type="dxa"/>
            <w:noWrap w:val="0"/>
            <w:vAlign w:val="center"/>
          </w:tcPr>
          <w:p w14:paraId="0A412DD7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default" w:ascii="宋体" w:hAnsi="宋体" w:eastAsia="宋体"/>
                <w:b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Machine size</w:t>
            </w:r>
          </w:p>
        </w:tc>
        <w:tc>
          <w:tcPr>
            <w:tcW w:w="2033" w:type="dxa"/>
            <w:noWrap w:val="0"/>
            <w:vAlign w:val="center"/>
          </w:tcPr>
          <w:p w14:paraId="281E8510">
            <w:pPr>
              <w:shd w:val="solid" w:color="FFFFFF" w:fill="auto"/>
              <w:autoSpaceDN w:val="0"/>
              <w:spacing w:line="23" w:lineRule="atLeast"/>
              <w:jc w:val="center"/>
              <w:rPr>
                <w:rFonts w:hint="default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900*600*1650mm</w:t>
            </w:r>
          </w:p>
        </w:tc>
        <w:tc>
          <w:tcPr>
            <w:tcW w:w="2523" w:type="dxa"/>
            <w:noWrap w:val="0"/>
            <w:vAlign w:val="center"/>
          </w:tcPr>
          <w:p w14:paraId="52957AD5">
            <w:pPr>
              <w:jc w:val="center"/>
              <w:rPr>
                <w:rFonts w:hint="default" w:ascii="宋体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  <w:szCs w:val="24"/>
                <w:lang w:val="en-US" w:eastAsia="zh-CN"/>
              </w:rPr>
              <w:t>Packing size</w:t>
            </w:r>
          </w:p>
        </w:tc>
        <w:tc>
          <w:tcPr>
            <w:tcW w:w="2021" w:type="dxa"/>
            <w:noWrap w:val="0"/>
            <w:vAlign w:val="center"/>
          </w:tcPr>
          <w:p w14:paraId="5B57092F">
            <w:pPr>
              <w:jc w:val="center"/>
              <w:rPr>
                <w:rFonts w:hint="default" w:ascii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b w:val="0"/>
                <w:bCs w:val="0"/>
                <w:sz w:val="24"/>
                <w:szCs w:val="24"/>
                <w:lang w:val="en-US" w:eastAsia="zh-CN"/>
              </w:rPr>
              <w:t>1100*750*1800mm</w:t>
            </w:r>
          </w:p>
        </w:tc>
      </w:tr>
    </w:tbl>
    <w:p w14:paraId="224FD6CB">
      <w:pPr>
        <w:shd w:val="solid" w:color="FFFFFF" w:fill="auto"/>
        <w:autoSpaceDN w:val="0"/>
        <w:spacing w:line="23" w:lineRule="atLeast"/>
        <w:jc w:val="left"/>
        <w:rPr>
          <w:rFonts w:hint="eastAsia" w:ascii="Tahoma" w:hAnsi="Tahoma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★Main performance</w:t>
      </w:r>
    </w:p>
    <w:p w14:paraId="7C6FAF2D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1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①Mitsubishi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PLC program control circuit, human-machine interface control, user-friendly operation.</w:t>
      </w:r>
    </w:p>
    <w:p w14:paraId="73E4D12E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2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②Vertical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structure, the screen moves up and down vertically, and the printing head moves left and right.</w:t>
      </w:r>
    </w:p>
    <w:p w14:paraId="4CEE9602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3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③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The printing and screen lifting adopt independent driving sources, with coordinated movements and stable and adjustable speed.</w:t>
      </w:r>
    </w:p>
    <w:p w14:paraId="19A9BA70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4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④The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Panasonic servo system drives the printing tool holder, the photoelectric eye controls the stroke and is adjusted independently.</w:t>
      </w:r>
    </w:p>
    <w:p w14:paraId="389DBC2A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5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⑤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Printing drive Panasonic servo motor, smooth operation.</w:t>
      </w:r>
    </w:p>
    <w:p w14:paraId="3220F04F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6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⑥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The printing platform is equipped with precision fine-tuning handles in the horizontal and vertical directions, which enables accurate fine-tuning and convenient color registration.</w:t>
      </w:r>
    </w:p>
    <w:p w14:paraId="3A1980C5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7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⑦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There are three printing modes: manual/semi-automatic/fully automatic. The automatic printing time is digitally controlled (1~9 seconds).</w:t>
      </w:r>
    </w:p>
    <w:p w14:paraId="455F739B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8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⑧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Independently designed machine head lifting device, ink scraper/ink return knife, screen loading and unloading and screen cleaning are convenient.</w:t>
      </w:r>
    </w:p>
    <w:p w14:paraId="0B65246E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begin"/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instrText xml:space="preserve">= 9 \* GB3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instrText xml:space="preserve"> </w:instrTex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 xml:space="preserve">⑨ </w:t>
      </w:r>
      <w:r>
        <w:rPr>
          <w:rFonts w:ascii="宋体" w:hAnsi="宋体"/>
          <w:color w:val="auto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The left and right screen clamp arms are equipped with plate spacing adjustment devices for easy adjustment.</w:t>
      </w:r>
    </w:p>
    <w:p w14:paraId="7BF6432B">
      <w:pPr>
        <w:shd w:val="solid" w:color="FFFFFF" w:fill="auto"/>
        <w:autoSpaceDN w:val="0"/>
        <w:spacing w:line="23" w:lineRule="atLeast"/>
        <w:jc w:val="left"/>
        <w:rPr>
          <w:rFonts w:hint="eastAsia" w:ascii="宋体" w:hAnsi="宋体"/>
          <w:color w:val="auto"/>
          <w:sz w:val="24"/>
          <w:szCs w:val="24"/>
          <w:shd w:val="clear" w:color="auto" w:fill="FFFFFF"/>
        </w:rPr>
      </w:pPr>
      <w:r>
        <w:rPr>
          <w:rFonts w:hint="eastAsia" w:ascii="宋体" w:hAnsi="宋体"/>
          <w:color w:val="auto"/>
          <w:sz w:val="24"/>
          <w:szCs w:val="24"/>
          <w:shd w:val="clear" w:color="auto" w:fill="FFFFFF"/>
        </w:rPr>
        <w:t>⑩The angle and balance of scraping and ink return can be adjusted.</w:t>
      </w:r>
    </w:p>
    <w:p w14:paraId="00824A47">
      <w:pPr>
        <w:shd w:val="solid" w:color="FFFFFF" w:fill="auto"/>
        <w:autoSpaceDN w:val="0"/>
        <w:spacing w:line="23" w:lineRule="atLeast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MS Gothic" w:hAnsi="MS Gothic" w:eastAsia="MS Gothic" w:cs="MS Gothic"/>
          <w:color w:val="auto"/>
          <w:sz w:val="24"/>
          <w:szCs w:val="24"/>
          <w:shd w:val="clear" w:color="auto" w:fill="FFFFFF"/>
        </w:rPr>
        <w:t xml:space="preserve">⑪The 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 xml:space="preserve">printing table adopts 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  <w:lang w:val="en-US" w:eastAsia="zh-CN"/>
        </w:rPr>
        <w:t xml:space="preserve">a vacuum suction work surface to facilitate the fixing of printing sheets </w:t>
      </w:r>
      <w:r>
        <w:rPr>
          <w:rFonts w:hint="eastAsia" w:ascii="宋体" w:hAnsi="宋体"/>
          <w:color w:val="333333"/>
          <w:sz w:val="24"/>
          <w:szCs w:val="24"/>
          <w:shd w:val="clear" w:color="auto" w:fill="FFFFFF"/>
        </w:rPr>
        <w:t>.</w:t>
      </w:r>
    </w:p>
    <w:p w14:paraId="7F5A2F1D">
      <w:pPr>
        <w:shd w:val="solid" w:color="FFFFFF" w:fill="auto"/>
        <w:autoSpaceDN w:val="0"/>
        <w:spacing w:line="23" w:lineRule="atLeast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 xml:space="preserve">★ </w:t>
      </w:r>
      <w:r>
        <w:rPr>
          <w:rFonts w:hint="eastAsia" w:ascii="宋体"/>
          <w:b/>
          <w:color w:val="FF0000"/>
          <w:sz w:val="30"/>
          <w:szCs w:val="30"/>
          <w:shd w:val="clear" w:color="auto" w:fill="FFFFFF"/>
          <w:lang w:val="en-US" w:eastAsia="zh-CN"/>
        </w:rPr>
        <w:t>Details display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0"/>
        <w:gridCol w:w="5040"/>
      </w:tblGrid>
      <w:tr w14:paraId="543BE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5" w:hRule="atLeast"/>
        </w:trPr>
        <w:tc>
          <w:tcPr>
            <w:tcW w:w="5040" w:type="dxa"/>
          </w:tcPr>
          <w:p w14:paraId="75331EA2">
            <w:pPr>
              <w:autoSpaceDN w:val="0"/>
              <w:spacing w:line="23" w:lineRule="atLeast"/>
              <w:jc w:val="center"/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18740" cy="2618740"/>
                  <wp:effectExtent l="0" t="0" r="2540" b="2540"/>
                  <wp:docPr id="5" name="图片 5" descr="印刷台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印刷台面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36E7E9B4">
            <w:pPr>
              <w:autoSpaceDN w:val="0"/>
              <w:spacing w:line="23" w:lineRule="atLeast"/>
              <w:jc w:val="center"/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2592705"/>
                  <wp:effectExtent l="0" t="0" r="13335" b="13335"/>
                  <wp:docPr id="7" name="图片 7" descr="印头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印头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259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91D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40" w:type="dxa"/>
          </w:tcPr>
          <w:p w14:paraId="5767B1EC">
            <w:pPr>
              <w:autoSpaceDN w:val="0"/>
              <w:spacing w:line="23" w:lineRule="atLeast"/>
              <w:jc w:val="center"/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2592705"/>
                  <wp:effectExtent l="0" t="0" r="13335" b="13335"/>
                  <wp:docPr id="6" name="图片 6" descr="触摸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触摸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259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674BCF86">
            <w:pPr>
              <w:autoSpaceDN w:val="0"/>
              <w:spacing w:line="23" w:lineRule="atLeast"/>
              <w:jc w:val="center"/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2567940"/>
                  <wp:effectExtent l="0" t="0" r="7620" b="7620"/>
                  <wp:docPr id="8" name="图片 8" descr="机器铭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机器铭牌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13D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6" w:hRule="atLeast"/>
        </w:trPr>
        <w:tc>
          <w:tcPr>
            <w:tcW w:w="5040" w:type="dxa"/>
          </w:tcPr>
          <w:p w14:paraId="640D2C4E">
            <w:pPr>
              <w:autoSpaceDN w:val="0"/>
              <w:spacing w:line="23" w:lineRule="atLeast"/>
              <w:jc w:val="center"/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474595" cy="2474595"/>
                  <wp:effectExtent l="0" t="0" r="9525" b="9525"/>
                  <wp:docPr id="9" name="图片 9" descr="伺服电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伺服电机 (3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0D688F40">
            <w:pPr>
              <w:autoSpaceDN w:val="0"/>
              <w:spacing w:line="23" w:lineRule="atLeast"/>
              <w:jc w:val="center"/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508250" cy="2508250"/>
                  <wp:effectExtent l="0" t="0" r="6350" b="6350"/>
                  <wp:docPr id="10" name="图片 10" descr="控制开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控制开关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C2D68">
      <w:pPr>
        <w:shd w:val="solid" w:color="FFFFFF" w:fill="auto"/>
        <w:autoSpaceDN w:val="0"/>
        <w:spacing w:line="23" w:lineRule="atLeast"/>
        <w:jc w:val="left"/>
        <w:rPr>
          <w:rFonts w:hint="default" w:ascii="宋体" w:eastAsia="宋体"/>
          <w:b/>
          <w:color w:val="FF000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 xml:space="preserve">★ </w:t>
      </w:r>
      <w:r>
        <w:rPr>
          <w:rFonts w:hint="eastAsia" w:ascii="宋体"/>
          <w:b/>
          <w:color w:val="FF0000"/>
          <w:sz w:val="30"/>
          <w:szCs w:val="30"/>
          <w:shd w:val="clear" w:color="auto" w:fill="FFFFFF"/>
          <w:lang w:val="en-US" w:eastAsia="zh-CN"/>
        </w:rPr>
        <w:t>Touch screen operation interface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0"/>
        <w:gridCol w:w="5040"/>
      </w:tblGrid>
      <w:tr w14:paraId="51D60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0" w:hRule="atLeast"/>
        </w:trPr>
        <w:tc>
          <w:tcPr>
            <w:tcW w:w="5040" w:type="dxa"/>
          </w:tcPr>
          <w:p w14:paraId="222A4DFA">
            <w:pPr>
              <w:autoSpaceDN w:val="0"/>
              <w:spacing w:line="23" w:lineRule="atLeast"/>
              <w:jc w:val="center"/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  <w:drawing>
                <wp:inline distT="0" distB="0" distL="114300" distR="114300">
                  <wp:extent cx="1687830" cy="3002280"/>
                  <wp:effectExtent l="0" t="0" r="0" b="3810"/>
                  <wp:docPr id="11" name="图片 11" descr="操作界面 (前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操作界面 (前言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7830" cy="30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2511A16A">
            <w:pPr>
              <w:autoSpaceDN w:val="0"/>
              <w:spacing w:line="23" w:lineRule="atLeast"/>
              <w:jc w:val="center"/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  <w:drawing>
                <wp:inline distT="0" distB="0" distL="114300" distR="114300">
                  <wp:extent cx="1676400" cy="2981325"/>
                  <wp:effectExtent l="0" t="0" r="5715" b="0"/>
                  <wp:docPr id="12" name="图片 12" descr="操作界面 (首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操作界面 (首页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7640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253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atLeast"/>
        </w:trPr>
        <w:tc>
          <w:tcPr>
            <w:tcW w:w="5040" w:type="dxa"/>
          </w:tcPr>
          <w:p w14:paraId="6A0433EB">
            <w:pPr>
              <w:autoSpaceDN w:val="0"/>
              <w:spacing w:line="23" w:lineRule="atLeast"/>
              <w:jc w:val="center"/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  <w:drawing>
                <wp:inline distT="0" distB="0" distL="114300" distR="114300">
                  <wp:extent cx="1701800" cy="3025775"/>
                  <wp:effectExtent l="0" t="0" r="6985" b="5080"/>
                  <wp:docPr id="13" name="图片 13" descr="操作界面 (自动页面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操作界面 (自动页面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1800" cy="302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23230F5B">
            <w:pPr>
              <w:autoSpaceDN w:val="0"/>
              <w:spacing w:line="23" w:lineRule="atLeast"/>
              <w:jc w:val="center"/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  <w:drawing>
                <wp:inline distT="0" distB="0" distL="114300" distR="114300">
                  <wp:extent cx="1663065" cy="2955925"/>
                  <wp:effectExtent l="0" t="0" r="635" b="13335"/>
                  <wp:docPr id="14" name="图片 14" descr="手动页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手动页面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306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E5E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5040" w:type="dxa"/>
          </w:tcPr>
          <w:p w14:paraId="7B92C045">
            <w:pPr>
              <w:autoSpaceDN w:val="0"/>
              <w:spacing w:line="23" w:lineRule="atLeast"/>
              <w:jc w:val="center"/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  <w:drawing>
                <wp:inline distT="0" distB="0" distL="114300" distR="114300">
                  <wp:extent cx="1643380" cy="2921000"/>
                  <wp:effectExtent l="0" t="0" r="5080" b="2540"/>
                  <wp:docPr id="15" name="图片 15" descr="参数设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参数设置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4338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462C76A3">
            <w:pPr>
              <w:autoSpaceDN w:val="0"/>
              <w:spacing w:line="23" w:lineRule="atLeast"/>
              <w:jc w:val="center"/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eastAsia="宋体"/>
                <w:b/>
                <w:color w:val="FF0000"/>
                <w:sz w:val="30"/>
                <w:szCs w:val="30"/>
                <w:shd w:val="clear" w:color="auto" w:fill="FFFFFF"/>
                <w:vertAlign w:val="baseline"/>
                <w:lang w:eastAsia="zh-CN"/>
              </w:rPr>
              <w:drawing>
                <wp:inline distT="0" distB="0" distL="114300" distR="114300">
                  <wp:extent cx="1656080" cy="2945130"/>
                  <wp:effectExtent l="0" t="0" r="11430" b="5080"/>
                  <wp:docPr id="19" name="图片 19" descr="位置设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位置设置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6080" cy="294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16F98">
      <w:pPr>
        <w:shd w:val="solid" w:color="FFFFFF" w:fill="auto"/>
        <w:autoSpaceDN w:val="0"/>
        <w:spacing w:line="23" w:lineRule="atLeast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★Configuration list</w:t>
      </w:r>
    </w:p>
    <w:tbl>
      <w:tblPr>
        <w:tblStyle w:val="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640"/>
        <w:gridCol w:w="3070"/>
        <w:gridCol w:w="3594"/>
      </w:tblGrid>
      <w:tr w14:paraId="1B41D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1596" w:type="dxa"/>
            <w:noWrap w:val="0"/>
            <w:vAlign w:val="center"/>
          </w:tcPr>
          <w:p w14:paraId="41B27DCA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Structure</w:t>
            </w:r>
          </w:p>
        </w:tc>
        <w:tc>
          <w:tcPr>
            <w:tcW w:w="1640" w:type="dxa"/>
            <w:noWrap w:val="0"/>
            <w:vAlign w:val="center"/>
          </w:tcPr>
          <w:p w14:paraId="5F94E7C6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project</w:t>
            </w:r>
          </w:p>
        </w:tc>
        <w:tc>
          <w:tcPr>
            <w:tcW w:w="6664" w:type="dxa"/>
            <w:gridSpan w:val="2"/>
            <w:noWrap w:val="0"/>
            <w:vAlign w:val="center"/>
          </w:tcPr>
          <w:p w14:paraId="3782A55B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</w:rPr>
              <w:t>Configuration Instructions</w:t>
            </w:r>
          </w:p>
        </w:tc>
      </w:tr>
      <w:tr w14:paraId="3F141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restart"/>
            <w:noWrap w:val="0"/>
            <w:vAlign w:val="center"/>
          </w:tcPr>
          <w:p w14:paraId="5B764D20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Basic structure</w:t>
            </w:r>
          </w:p>
        </w:tc>
        <w:tc>
          <w:tcPr>
            <w:tcW w:w="1640" w:type="dxa"/>
            <w:noWrap w:val="0"/>
            <w:vAlign w:val="center"/>
          </w:tcPr>
          <w:p w14:paraId="278AFE36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structure</w:t>
            </w:r>
          </w:p>
        </w:tc>
        <w:tc>
          <w:tcPr>
            <w:tcW w:w="3070" w:type="dxa"/>
            <w:noWrap w:val="0"/>
            <w:vAlign w:val="center"/>
          </w:tcPr>
          <w:p w14:paraId="31D9F0AC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Vertical</w:t>
            </w:r>
          </w:p>
        </w:tc>
        <w:tc>
          <w:tcPr>
            <w:tcW w:w="3594" w:type="dxa"/>
            <w:noWrap w:val="0"/>
            <w:vAlign w:val="center"/>
          </w:tcPr>
          <w:p w14:paraId="75EE7128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/</w:t>
            </w:r>
          </w:p>
        </w:tc>
      </w:tr>
      <w:tr w14:paraId="31F93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02BE6A9E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06CD2F47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frame</w:t>
            </w:r>
          </w:p>
        </w:tc>
        <w:tc>
          <w:tcPr>
            <w:tcW w:w="3070" w:type="dxa"/>
            <w:noWrap w:val="0"/>
            <w:vAlign w:val="center"/>
          </w:tcPr>
          <w:p w14:paraId="245971E7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Steel structure welding</w:t>
            </w:r>
          </w:p>
        </w:tc>
        <w:tc>
          <w:tcPr>
            <w:tcW w:w="3594" w:type="dxa"/>
            <w:noWrap w:val="0"/>
            <w:vAlign w:val="center"/>
          </w:tcPr>
          <w:p w14:paraId="71DDDE1D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self made</w:t>
            </w:r>
          </w:p>
        </w:tc>
      </w:tr>
      <w:tr w14:paraId="2FCC6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5F73DA6C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4538F241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beam</w:t>
            </w:r>
          </w:p>
        </w:tc>
        <w:tc>
          <w:tcPr>
            <w:tcW w:w="3070" w:type="dxa"/>
            <w:noWrap w:val="0"/>
            <w:vAlign w:val="center"/>
          </w:tcPr>
          <w:p w14:paraId="0815DB43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A3 Steel Plate</w:t>
            </w:r>
          </w:p>
        </w:tc>
        <w:tc>
          <w:tcPr>
            <w:tcW w:w="3594" w:type="dxa"/>
            <w:noWrap w:val="0"/>
            <w:vAlign w:val="center"/>
          </w:tcPr>
          <w:p w14:paraId="24BED99A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self made</w:t>
            </w:r>
          </w:p>
        </w:tc>
      </w:tr>
      <w:tr w14:paraId="3E412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2EC502DD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7BF0748A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Sliding Bushing</w:t>
            </w:r>
          </w:p>
        </w:tc>
        <w:tc>
          <w:tcPr>
            <w:tcW w:w="3070" w:type="dxa"/>
            <w:noWrap w:val="0"/>
            <w:vAlign w:val="center"/>
          </w:tcPr>
          <w:p w14:paraId="29D42DB8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Aluminum Alloy</w:t>
            </w:r>
          </w:p>
        </w:tc>
        <w:tc>
          <w:tcPr>
            <w:tcW w:w="3594" w:type="dxa"/>
            <w:noWrap w:val="0"/>
            <w:vAlign w:val="center"/>
          </w:tcPr>
          <w:p w14:paraId="007E56DD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self made</w:t>
            </w:r>
          </w:p>
        </w:tc>
      </w:tr>
      <w:tr w14:paraId="4E8B0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692188F5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1738663E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Linear square guide shaft</w:t>
            </w:r>
          </w:p>
        </w:tc>
        <w:tc>
          <w:tcPr>
            <w:tcW w:w="3070" w:type="dxa"/>
            <w:noWrap w:val="0"/>
            <w:vAlign w:val="center"/>
          </w:tcPr>
          <w:p w14:paraId="1CECE2F4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Linear square guide shaft</w:t>
            </w:r>
          </w:p>
        </w:tc>
        <w:tc>
          <w:tcPr>
            <w:tcW w:w="3594" w:type="dxa"/>
            <w:noWrap w:val="0"/>
            <w:vAlign w:val="center"/>
          </w:tcPr>
          <w:p w14:paraId="79C66D9D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Taiwan Hiwin Guide Shaft</w:t>
            </w:r>
          </w:p>
        </w:tc>
      </w:tr>
      <w:tr w14:paraId="447BA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322B250D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1ECD18A9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Base</w:t>
            </w:r>
          </w:p>
        </w:tc>
        <w:tc>
          <w:tcPr>
            <w:tcW w:w="3070" w:type="dxa"/>
            <w:noWrap w:val="0"/>
            <w:vAlign w:val="center"/>
          </w:tcPr>
          <w:p w14:paraId="043B7F75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Cast iron base</w:t>
            </w:r>
          </w:p>
        </w:tc>
        <w:tc>
          <w:tcPr>
            <w:tcW w:w="3594" w:type="dxa"/>
            <w:noWrap w:val="0"/>
            <w:vAlign w:val="center"/>
          </w:tcPr>
          <w:p w14:paraId="07A3955B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self made</w:t>
            </w:r>
          </w:p>
        </w:tc>
      </w:tr>
      <w:tr w14:paraId="657FB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restart"/>
            <w:noWrap w:val="0"/>
            <w:vAlign w:val="center"/>
          </w:tcPr>
          <w:p w14:paraId="28FCF665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Rack lifting</w:t>
            </w:r>
          </w:p>
        </w:tc>
        <w:tc>
          <w:tcPr>
            <w:tcW w:w="1640" w:type="dxa"/>
            <w:noWrap w:val="0"/>
            <w:vAlign w:val="center"/>
          </w:tcPr>
          <w:p w14:paraId="3FF58D31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Lifting drive</w:t>
            </w:r>
          </w:p>
        </w:tc>
        <w:tc>
          <w:tcPr>
            <w:tcW w:w="3070" w:type="dxa"/>
            <w:noWrap w:val="0"/>
            <w:vAlign w:val="center"/>
          </w:tcPr>
          <w:p w14:paraId="127562C0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Motor</w:t>
            </w:r>
          </w:p>
        </w:tc>
        <w:tc>
          <w:tcPr>
            <w:tcW w:w="3594" w:type="dxa"/>
            <w:noWrap w:val="0"/>
            <w:vAlign w:val="center"/>
          </w:tcPr>
          <w:p w14:paraId="5C9BA4BF">
            <w:pPr>
              <w:spacing w:line="360" w:lineRule="exact"/>
              <w:ind w:right="-122" w:rightChars="-58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Taiwan Beiji reducer motor</w:t>
            </w:r>
          </w:p>
        </w:tc>
      </w:tr>
      <w:tr w14:paraId="034F3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32B495EF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15A5C6B4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Lifting guide</w:t>
            </w:r>
          </w:p>
        </w:tc>
        <w:tc>
          <w:tcPr>
            <w:tcW w:w="3070" w:type="dxa"/>
            <w:noWrap w:val="0"/>
            <w:vAlign w:val="center"/>
          </w:tcPr>
          <w:p w14:paraId="1BE0426B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Linear square guide shaft</w:t>
            </w:r>
          </w:p>
        </w:tc>
        <w:tc>
          <w:tcPr>
            <w:tcW w:w="3594" w:type="dxa"/>
            <w:noWrap w:val="0"/>
            <w:vAlign w:val="center"/>
          </w:tcPr>
          <w:p w14:paraId="715FC222">
            <w:pPr>
              <w:spacing w:line="360" w:lineRule="exact"/>
              <w:ind w:right="-122" w:rightChars="-58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Panasonic Servo Motor</w:t>
            </w:r>
          </w:p>
        </w:tc>
      </w:tr>
      <w:tr w14:paraId="560FB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restart"/>
            <w:noWrap w:val="0"/>
            <w:vAlign w:val="center"/>
          </w:tcPr>
          <w:p w14:paraId="7993B70A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Printing Drag</w:t>
            </w:r>
          </w:p>
        </w:tc>
        <w:tc>
          <w:tcPr>
            <w:tcW w:w="1640" w:type="dxa"/>
            <w:noWrap w:val="0"/>
            <w:vAlign w:val="center"/>
          </w:tcPr>
          <w:p w14:paraId="4184C6F7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Printing driver</w:t>
            </w:r>
          </w:p>
        </w:tc>
        <w:tc>
          <w:tcPr>
            <w:tcW w:w="3070" w:type="dxa"/>
            <w:noWrap w:val="0"/>
            <w:vAlign w:val="center"/>
          </w:tcPr>
          <w:p w14:paraId="4920A023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Servo System</w:t>
            </w:r>
          </w:p>
        </w:tc>
        <w:tc>
          <w:tcPr>
            <w:tcW w:w="3594" w:type="dxa"/>
            <w:noWrap w:val="0"/>
            <w:vAlign w:val="center"/>
          </w:tcPr>
          <w:p w14:paraId="7F6B1A18">
            <w:pPr>
              <w:spacing w:line="360" w:lineRule="exact"/>
              <w:ind w:right="-122" w:rightChars="-58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Panasonic Servo System</w:t>
            </w:r>
          </w:p>
        </w:tc>
      </w:tr>
      <w:tr w14:paraId="1BF02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5292D151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7938F80B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Printing Guide</w:t>
            </w:r>
          </w:p>
        </w:tc>
        <w:tc>
          <w:tcPr>
            <w:tcW w:w="3070" w:type="dxa"/>
            <w:noWrap w:val="0"/>
            <w:vAlign w:val="center"/>
          </w:tcPr>
          <w:p w14:paraId="3D20B3AF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Linear square guide shaft</w:t>
            </w:r>
          </w:p>
        </w:tc>
        <w:tc>
          <w:tcPr>
            <w:tcW w:w="3594" w:type="dxa"/>
            <w:noWrap w:val="0"/>
            <w:vAlign w:val="center"/>
          </w:tcPr>
          <w:p w14:paraId="2A779B06">
            <w:pPr>
              <w:spacing w:line="360" w:lineRule="exact"/>
              <w:ind w:right="-122" w:rightChars="-58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Taiwan Hiwin Guide Shaft</w:t>
            </w:r>
          </w:p>
        </w:tc>
      </w:tr>
      <w:tr w14:paraId="71CAE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restart"/>
            <w:noWrap w:val="0"/>
            <w:vAlign w:val="center"/>
          </w:tcPr>
          <w:p w14:paraId="69883332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Shelf system</w:t>
            </w:r>
          </w:p>
        </w:tc>
        <w:tc>
          <w:tcPr>
            <w:tcW w:w="1640" w:type="dxa"/>
            <w:noWrap w:val="0"/>
            <w:vAlign w:val="center"/>
          </w:tcPr>
          <w:p w14:paraId="2EFB9B81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Screen clamping</w:t>
            </w:r>
          </w:p>
        </w:tc>
        <w:tc>
          <w:tcPr>
            <w:tcW w:w="3070" w:type="dxa"/>
            <w:noWrap w:val="0"/>
            <w:vAlign w:val="center"/>
          </w:tcPr>
          <w:p w14:paraId="6D742631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Mechanical combination</w:t>
            </w:r>
          </w:p>
        </w:tc>
        <w:tc>
          <w:tcPr>
            <w:tcW w:w="3594" w:type="dxa"/>
            <w:noWrap w:val="0"/>
            <w:vAlign w:val="center"/>
          </w:tcPr>
          <w:p w14:paraId="702BB307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Aluminum handle</w:t>
            </w:r>
          </w:p>
        </w:tc>
      </w:tr>
      <w:tr w14:paraId="6C20D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534BF621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5AE6A6DF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Off-grid systems</w:t>
            </w:r>
          </w:p>
        </w:tc>
        <w:tc>
          <w:tcPr>
            <w:tcW w:w="3070" w:type="dxa"/>
            <w:noWrap w:val="0"/>
            <w:vAlign w:val="center"/>
          </w:tcPr>
          <w:p w14:paraId="60DC558A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none</w:t>
            </w:r>
          </w:p>
        </w:tc>
        <w:tc>
          <w:tcPr>
            <w:tcW w:w="3594" w:type="dxa"/>
            <w:noWrap w:val="0"/>
            <w:vAlign w:val="center"/>
          </w:tcPr>
          <w:p w14:paraId="71D6B692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F276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58D582F4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302A71D4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Ink scraping system</w:t>
            </w:r>
          </w:p>
        </w:tc>
        <w:tc>
          <w:tcPr>
            <w:tcW w:w="3070" w:type="dxa"/>
            <w:noWrap w:val="0"/>
            <w:vAlign w:val="center"/>
          </w:tcPr>
          <w:p w14:paraId="0770AC7E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pneumatic</w:t>
            </w:r>
          </w:p>
        </w:tc>
        <w:tc>
          <w:tcPr>
            <w:tcW w:w="3594" w:type="dxa"/>
            <w:noWrap w:val="0"/>
            <w:vAlign w:val="center"/>
          </w:tcPr>
          <w:p w14:paraId="4A301D7B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SMC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Cylinder</w:t>
            </w:r>
          </w:p>
        </w:tc>
      </w:tr>
      <w:tr w14:paraId="0F11A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restart"/>
            <w:noWrap w:val="0"/>
            <w:vAlign w:val="center"/>
          </w:tcPr>
          <w:p w14:paraId="7726B474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Platform system</w:t>
            </w:r>
          </w:p>
        </w:tc>
        <w:tc>
          <w:tcPr>
            <w:tcW w:w="1640" w:type="dxa"/>
            <w:noWrap w:val="0"/>
            <w:vAlign w:val="center"/>
          </w:tcPr>
          <w:p w14:paraId="2EF84C61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Inhale</w:t>
            </w:r>
          </w:p>
        </w:tc>
        <w:tc>
          <w:tcPr>
            <w:tcW w:w="3070" w:type="dxa"/>
            <w:noWrap w:val="0"/>
            <w:vAlign w:val="center"/>
          </w:tcPr>
          <w:p w14:paraId="47F04341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have</w:t>
            </w:r>
          </w:p>
        </w:tc>
        <w:tc>
          <w:tcPr>
            <w:tcW w:w="3594" w:type="dxa"/>
            <w:noWrap w:val="0"/>
            <w:vAlign w:val="center"/>
          </w:tcPr>
          <w:p w14:paraId="06EE2D25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Vacuum adsorption work surface</w:t>
            </w:r>
          </w:p>
        </w:tc>
      </w:tr>
      <w:tr w14:paraId="5D087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596" w:type="dxa"/>
            <w:vMerge w:val="continue"/>
            <w:noWrap w:val="0"/>
            <w:vAlign w:val="center"/>
          </w:tcPr>
          <w:p w14:paraId="3DF8ABD4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4E49762A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Platform fine-tuning</w:t>
            </w:r>
          </w:p>
        </w:tc>
        <w:tc>
          <w:tcPr>
            <w:tcW w:w="3070" w:type="dxa"/>
            <w:noWrap w:val="0"/>
            <w:vAlign w:val="center"/>
          </w:tcPr>
          <w:p w14:paraId="0D07304D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Suction work surface</w:t>
            </w:r>
          </w:p>
        </w:tc>
        <w:tc>
          <w:tcPr>
            <w:tcW w:w="3594" w:type="dxa"/>
            <w:noWrap w:val="0"/>
            <w:vAlign w:val="center"/>
          </w:tcPr>
          <w:p w14:paraId="1275C4FF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Scale display precision fine adjustment</w:t>
            </w:r>
          </w:p>
        </w:tc>
      </w:tr>
      <w:tr w14:paraId="66ED6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restart"/>
            <w:noWrap w:val="0"/>
            <w:vAlign w:val="center"/>
          </w:tcPr>
          <w:p w14:paraId="55639211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Control System</w:t>
            </w:r>
          </w:p>
        </w:tc>
        <w:tc>
          <w:tcPr>
            <w:tcW w:w="1640" w:type="dxa"/>
            <w:noWrap w:val="0"/>
            <w:vAlign w:val="center"/>
          </w:tcPr>
          <w:p w14:paraId="5C817237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Control Circuit</w:t>
            </w:r>
          </w:p>
        </w:tc>
        <w:tc>
          <w:tcPr>
            <w:tcW w:w="3070" w:type="dxa"/>
            <w:noWrap w:val="0"/>
            <w:vAlign w:val="center"/>
          </w:tcPr>
          <w:p w14:paraId="7444630E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 xml:space="preserve">Taiwan Fengwei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PLC</w:t>
            </w:r>
          </w:p>
        </w:tc>
        <w:tc>
          <w:tcPr>
            <w:tcW w:w="3594" w:type="dxa"/>
            <w:noWrap w:val="0"/>
            <w:vAlign w:val="center"/>
          </w:tcPr>
          <w:p w14:paraId="26AD211E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Can be printed multiple times.</w:t>
            </w:r>
          </w:p>
        </w:tc>
      </w:tr>
      <w:tr w14:paraId="6C807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27801282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75BAF0BF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Electrical components</w:t>
            </w:r>
          </w:p>
        </w:tc>
        <w:tc>
          <w:tcPr>
            <w:tcW w:w="3070" w:type="dxa"/>
            <w:noWrap w:val="0"/>
            <w:vAlign w:val="center"/>
          </w:tcPr>
          <w:p w14:paraId="08747CF1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Foreign famous brands</w:t>
            </w:r>
          </w:p>
        </w:tc>
        <w:tc>
          <w:tcPr>
            <w:tcW w:w="3594" w:type="dxa"/>
            <w:noWrap w:val="0"/>
            <w:vAlign w:val="center"/>
          </w:tcPr>
          <w:p w14:paraId="2248999D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Omron relay, Schneider contactor, HLW induction switch</w:t>
            </w:r>
          </w:p>
        </w:tc>
      </w:tr>
      <w:tr w14:paraId="76B16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  <w:vMerge w:val="continue"/>
            <w:noWrap w:val="0"/>
            <w:vAlign w:val="center"/>
          </w:tcPr>
          <w:p w14:paraId="0B1AD91E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noWrap w:val="0"/>
            <w:vAlign w:val="center"/>
          </w:tcPr>
          <w:p w14:paraId="6A91D505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Pneumatic components</w:t>
            </w:r>
          </w:p>
        </w:tc>
        <w:tc>
          <w:tcPr>
            <w:tcW w:w="3070" w:type="dxa"/>
            <w:noWrap w:val="0"/>
            <w:vAlign w:val="center"/>
          </w:tcPr>
          <w:p w14:paraId="6F38D1C8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Solenoid valve</w:t>
            </w:r>
          </w:p>
        </w:tc>
        <w:tc>
          <w:tcPr>
            <w:tcW w:w="3594" w:type="dxa"/>
            <w:noWrap w:val="0"/>
            <w:vAlign w:val="center"/>
          </w:tcPr>
          <w:p w14:paraId="12DF819B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E-day solenoid valve and oil-water separator</w:t>
            </w:r>
          </w:p>
        </w:tc>
      </w:tr>
      <w:tr w14:paraId="7AF9D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596" w:type="dxa"/>
            <w:noWrap w:val="0"/>
            <w:vAlign w:val="center"/>
          </w:tcPr>
          <w:p w14:paraId="49783DED">
            <w:pPr>
              <w:spacing w:line="360" w:lineRule="exact"/>
              <w:ind w:right="-115" w:rightChars="-55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Safety devices</w:t>
            </w:r>
          </w:p>
        </w:tc>
        <w:tc>
          <w:tcPr>
            <w:tcW w:w="1640" w:type="dxa"/>
            <w:noWrap w:val="0"/>
            <w:vAlign w:val="center"/>
          </w:tcPr>
          <w:p w14:paraId="688C370A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Safety brake</w:t>
            </w:r>
          </w:p>
        </w:tc>
        <w:tc>
          <w:tcPr>
            <w:tcW w:w="3070" w:type="dxa"/>
            <w:noWrap w:val="0"/>
            <w:vAlign w:val="center"/>
          </w:tcPr>
          <w:p w14:paraId="6DF3FBC3">
            <w:pPr>
              <w:spacing w:line="360" w:lineRule="exact"/>
              <w:ind w:right="-78" w:rightChars="-37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Proximity switches</w:t>
            </w:r>
          </w:p>
        </w:tc>
        <w:tc>
          <w:tcPr>
            <w:tcW w:w="3594" w:type="dxa"/>
            <w:noWrap w:val="0"/>
            <w:vAlign w:val="center"/>
          </w:tcPr>
          <w:p w14:paraId="4C88506D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Red oxide brake pads</w:t>
            </w:r>
          </w:p>
        </w:tc>
      </w:tr>
    </w:tbl>
    <w:p w14:paraId="70B542AB">
      <w:pPr>
        <w:shd w:val="solid" w:color="FFFFFF" w:fill="auto"/>
        <w:autoSpaceDN w:val="0"/>
        <w:spacing w:line="23" w:lineRule="atLeast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★ Delivery list</w:t>
      </w:r>
    </w:p>
    <w:tbl>
      <w:tblPr>
        <w:tblStyle w:val="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2736"/>
        <w:gridCol w:w="1821"/>
        <w:gridCol w:w="1320"/>
        <w:gridCol w:w="1242"/>
        <w:gridCol w:w="1320"/>
      </w:tblGrid>
      <w:tr w14:paraId="1CB5C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exact"/>
        </w:trPr>
        <w:tc>
          <w:tcPr>
            <w:tcW w:w="1461" w:type="dxa"/>
            <w:noWrap w:val="0"/>
            <w:vAlign w:val="center"/>
          </w:tcPr>
          <w:p w14:paraId="244B833C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Serial number</w:t>
            </w:r>
          </w:p>
        </w:tc>
        <w:tc>
          <w:tcPr>
            <w:tcW w:w="2736" w:type="dxa"/>
            <w:noWrap w:val="0"/>
            <w:vAlign w:val="center"/>
          </w:tcPr>
          <w:p w14:paraId="763DB8D4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Tool Name</w:t>
            </w:r>
          </w:p>
        </w:tc>
        <w:tc>
          <w:tcPr>
            <w:tcW w:w="1821" w:type="dxa"/>
            <w:noWrap w:val="0"/>
            <w:vAlign w:val="center"/>
          </w:tcPr>
          <w:p w14:paraId="1FDE13B9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Specification</w:t>
            </w:r>
          </w:p>
        </w:tc>
        <w:tc>
          <w:tcPr>
            <w:tcW w:w="1320" w:type="dxa"/>
            <w:noWrap w:val="0"/>
            <w:vAlign w:val="center"/>
          </w:tcPr>
          <w:p w14:paraId="51B89432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unit</w:t>
            </w:r>
          </w:p>
        </w:tc>
        <w:tc>
          <w:tcPr>
            <w:tcW w:w="1242" w:type="dxa"/>
            <w:noWrap w:val="0"/>
            <w:vAlign w:val="center"/>
          </w:tcPr>
          <w:p w14:paraId="4239FE13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quantity</w:t>
            </w:r>
          </w:p>
        </w:tc>
        <w:tc>
          <w:tcPr>
            <w:tcW w:w="1320" w:type="dxa"/>
            <w:noWrap w:val="0"/>
            <w:vAlign w:val="center"/>
          </w:tcPr>
          <w:p w14:paraId="4B210139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Remark</w:t>
            </w:r>
          </w:p>
        </w:tc>
      </w:tr>
      <w:tr w14:paraId="0449E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461" w:type="dxa"/>
            <w:noWrap w:val="0"/>
            <w:vAlign w:val="center"/>
          </w:tcPr>
          <w:p w14:paraId="1569ECB7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736" w:type="dxa"/>
            <w:noWrap w:val="0"/>
            <w:vAlign w:val="center"/>
          </w:tcPr>
          <w:p w14:paraId="5BC23178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Power cord</w:t>
            </w:r>
          </w:p>
        </w:tc>
        <w:tc>
          <w:tcPr>
            <w:tcW w:w="1821" w:type="dxa"/>
            <w:noWrap w:val="0"/>
            <w:vAlign w:val="center"/>
          </w:tcPr>
          <w:p w14:paraId="5E5E5B82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Standard</w:t>
            </w:r>
          </w:p>
        </w:tc>
        <w:tc>
          <w:tcPr>
            <w:tcW w:w="1320" w:type="dxa"/>
            <w:noWrap w:val="0"/>
            <w:vAlign w:val="center"/>
          </w:tcPr>
          <w:p w14:paraId="5EE448FD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root</w:t>
            </w:r>
          </w:p>
        </w:tc>
        <w:tc>
          <w:tcPr>
            <w:tcW w:w="1242" w:type="dxa"/>
            <w:noWrap w:val="0"/>
            <w:vAlign w:val="center"/>
          </w:tcPr>
          <w:p w14:paraId="7B512FF2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20" w:type="dxa"/>
            <w:noWrap w:val="0"/>
            <w:vAlign w:val="center"/>
          </w:tcPr>
          <w:p w14:paraId="33B5F2C4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</w:tr>
      <w:tr w14:paraId="5C554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461" w:type="dxa"/>
            <w:noWrap w:val="0"/>
            <w:vAlign w:val="center"/>
          </w:tcPr>
          <w:p w14:paraId="4CEA5EF8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736" w:type="dxa"/>
            <w:noWrap w:val="0"/>
            <w:vAlign w:val="center"/>
          </w:tcPr>
          <w:p w14:paraId="59AEB680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Foot switch</w:t>
            </w:r>
          </w:p>
        </w:tc>
        <w:tc>
          <w:tcPr>
            <w:tcW w:w="1821" w:type="dxa"/>
            <w:noWrap w:val="0"/>
            <w:vAlign w:val="center"/>
          </w:tcPr>
          <w:p w14:paraId="2192A313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Standard</w:t>
            </w:r>
          </w:p>
        </w:tc>
        <w:tc>
          <w:tcPr>
            <w:tcW w:w="1320" w:type="dxa"/>
            <w:noWrap w:val="0"/>
            <w:vAlign w:val="center"/>
          </w:tcPr>
          <w:p w14:paraId="4EFA1BF9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indivual</w:t>
            </w:r>
          </w:p>
        </w:tc>
        <w:tc>
          <w:tcPr>
            <w:tcW w:w="1242" w:type="dxa"/>
            <w:noWrap w:val="0"/>
            <w:vAlign w:val="center"/>
          </w:tcPr>
          <w:p w14:paraId="1BC9CCE1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20" w:type="dxa"/>
            <w:noWrap w:val="0"/>
            <w:vAlign w:val="center"/>
          </w:tcPr>
          <w:p w14:paraId="361B8462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</w:tr>
      <w:tr w14:paraId="411BD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461" w:type="dxa"/>
            <w:noWrap w:val="0"/>
            <w:vAlign w:val="center"/>
          </w:tcPr>
          <w:p w14:paraId="3A1EA3EA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736" w:type="dxa"/>
            <w:noWrap w:val="0"/>
            <w:vAlign w:val="center"/>
          </w:tcPr>
          <w:p w14:paraId="029C04E5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Phillips screwdriver</w:t>
            </w:r>
          </w:p>
        </w:tc>
        <w:tc>
          <w:tcPr>
            <w:tcW w:w="1821" w:type="dxa"/>
            <w:noWrap w:val="0"/>
            <w:vAlign w:val="center"/>
          </w:tcPr>
          <w:p w14:paraId="4818178C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Standard</w:t>
            </w:r>
          </w:p>
        </w:tc>
        <w:tc>
          <w:tcPr>
            <w:tcW w:w="1320" w:type="dxa"/>
            <w:noWrap w:val="0"/>
            <w:vAlign w:val="center"/>
          </w:tcPr>
          <w:p w14:paraId="70F2AAEA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Bundle</w:t>
            </w:r>
          </w:p>
        </w:tc>
        <w:tc>
          <w:tcPr>
            <w:tcW w:w="1242" w:type="dxa"/>
            <w:noWrap w:val="0"/>
            <w:vAlign w:val="center"/>
          </w:tcPr>
          <w:p w14:paraId="1CAFBB43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20" w:type="dxa"/>
            <w:noWrap w:val="0"/>
            <w:vAlign w:val="center"/>
          </w:tcPr>
          <w:p w14:paraId="253A2508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</w:tr>
      <w:tr w14:paraId="7F071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461" w:type="dxa"/>
            <w:noWrap w:val="0"/>
            <w:vAlign w:val="center"/>
          </w:tcPr>
          <w:p w14:paraId="3F3580EC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736" w:type="dxa"/>
            <w:noWrap w:val="0"/>
            <w:vAlign w:val="center"/>
          </w:tcPr>
          <w:p w14:paraId="71CB71D6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Adjustable wrench</w:t>
            </w:r>
          </w:p>
        </w:tc>
        <w:tc>
          <w:tcPr>
            <w:tcW w:w="1821" w:type="dxa"/>
            <w:noWrap w:val="0"/>
            <w:vAlign w:val="center"/>
          </w:tcPr>
          <w:p w14:paraId="23B12276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Standard</w:t>
            </w:r>
          </w:p>
        </w:tc>
        <w:tc>
          <w:tcPr>
            <w:tcW w:w="1320" w:type="dxa"/>
            <w:noWrap w:val="0"/>
            <w:vAlign w:val="center"/>
          </w:tcPr>
          <w:p w14:paraId="042E4304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Bundle</w:t>
            </w:r>
          </w:p>
        </w:tc>
        <w:tc>
          <w:tcPr>
            <w:tcW w:w="1242" w:type="dxa"/>
            <w:noWrap w:val="0"/>
            <w:vAlign w:val="center"/>
          </w:tcPr>
          <w:p w14:paraId="372344F5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20" w:type="dxa"/>
            <w:noWrap w:val="0"/>
            <w:vAlign w:val="center"/>
          </w:tcPr>
          <w:p w14:paraId="32A33E4C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</w:tr>
      <w:tr w14:paraId="69F2E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461" w:type="dxa"/>
            <w:noWrap w:val="0"/>
            <w:vAlign w:val="center"/>
          </w:tcPr>
          <w:p w14:paraId="4EAB7F89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736" w:type="dxa"/>
            <w:noWrap w:val="0"/>
            <w:vAlign w:val="center"/>
          </w:tcPr>
          <w:p w14:paraId="460D8E8C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Hexagon socket wrench</w:t>
            </w:r>
          </w:p>
        </w:tc>
        <w:tc>
          <w:tcPr>
            <w:tcW w:w="1821" w:type="dxa"/>
            <w:noWrap w:val="0"/>
            <w:vAlign w:val="center"/>
          </w:tcPr>
          <w:p w14:paraId="1E043763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Standard</w:t>
            </w:r>
          </w:p>
        </w:tc>
        <w:tc>
          <w:tcPr>
            <w:tcW w:w="1320" w:type="dxa"/>
            <w:noWrap w:val="0"/>
            <w:vAlign w:val="center"/>
          </w:tcPr>
          <w:p w14:paraId="609BE988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set</w:t>
            </w:r>
          </w:p>
        </w:tc>
        <w:tc>
          <w:tcPr>
            <w:tcW w:w="1242" w:type="dxa"/>
            <w:noWrap w:val="0"/>
            <w:vAlign w:val="center"/>
          </w:tcPr>
          <w:p w14:paraId="4B47F912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20" w:type="dxa"/>
            <w:noWrap w:val="0"/>
            <w:vAlign w:val="center"/>
          </w:tcPr>
          <w:p w14:paraId="3503F6E5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</w:tr>
      <w:tr w14:paraId="68FC9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461" w:type="dxa"/>
            <w:noWrap w:val="0"/>
            <w:vAlign w:val="center"/>
          </w:tcPr>
          <w:p w14:paraId="4C143A4A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736" w:type="dxa"/>
            <w:noWrap w:val="0"/>
            <w:vAlign w:val="center"/>
          </w:tcPr>
          <w:p w14:paraId="0386527F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Toolbox</w:t>
            </w:r>
          </w:p>
        </w:tc>
        <w:tc>
          <w:tcPr>
            <w:tcW w:w="1821" w:type="dxa"/>
            <w:noWrap w:val="0"/>
            <w:vAlign w:val="center"/>
          </w:tcPr>
          <w:p w14:paraId="1C6C5272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Standard</w:t>
            </w:r>
          </w:p>
        </w:tc>
        <w:tc>
          <w:tcPr>
            <w:tcW w:w="1320" w:type="dxa"/>
            <w:noWrap w:val="0"/>
            <w:vAlign w:val="center"/>
          </w:tcPr>
          <w:p w14:paraId="409F1A42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indivual</w:t>
            </w:r>
          </w:p>
        </w:tc>
        <w:tc>
          <w:tcPr>
            <w:tcW w:w="1242" w:type="dxa"/>
            <w:noWrap w:val="0"/>
            <w:vAlign w:val="center"/>
          </w:tcPr>
          <w:p w14:paraId="0E1131FC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20" w:type="dxa"/>
            <w:noWrap w:val="0"/>
            <w:vAlign w:val="center"/>
          </w:tcPr>
          <w:p w14:paraId="13D950F6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</w:tr>
      <w:tr w14:paraId="50398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461" w:type="dxa"/>
            <w:noWrap w:val="0"/>
            <w:vAlign w:val="center"/>
          </w:tcPr>
          <w:p w14:paraId="4E506BFA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736" w:type="dxa"/>
            <w:noWrap w:val="0"/>
            <w:vAlign w:val="center"/>
          </w:tcPr>
          <w:p w14:paraId="28E6DCE3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User Manual</w:t>
            </w:r>
          </w:p>
        </w:tc>
        <w:tc>
          <w:tcPr>
            <w:tcW w:w="1821" w:type="dxa"/>
            <w:noWrap w:val="0"/>
            <w:vAlign w:val="center"/>
          </w:tcPr>
          <w:p w14:paraId="51D5D15B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0" w:type="dxa"/>
            <w:noWrap w:val="0"/>
            <w:vAlign w:val="center"/>
          </w:tcPr>
          <w:p w14:paraId="4B5F547D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Book</w:t>
            </w:r>
          </w:p>
        </w:tc>
        <w:tc>
          <w:tcPr>
            <w:tcW w:w="1242" w:type="dxa"/>
            <w:noWrap w:val="0"/>
            <w:vAlign w:val="center"/>
          </w:tcPr>
          <w:p w14:paraId="189B5AF5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20" w:type="dxa"/>
            <w:noWrap w:val="0"/>
            <w:vAlign w:val="center"/>
          </w:tcPr>
          <w:p w14:paraId="0244EB39">
            <w:pPr>
              <w:autoSpaceDN w:val="0"/>
              <w:spacing w:line="23" w:lineRule="atLeast"/>
              <w:jc w:val="center"/>
              <w:rPr>
                <w:rFonts w:hint="eastAsia" w:ascii="宋体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14:paraId="28A0A6EF">
      <w:pPr>
        <w:numPr>
          <w:ilvl w:val="0"/>
          <w:numId w:val="2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After-sales service instructions</w:t>
      </w:r>
    </w:p>
    <w:p w14:paraId="31130DD8">
      <w:pPr>
        <w:numPr>
          <w:ilvl w:val="0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  <w:lang w:eastAsia="zh-CN"/>
        </w:rPr>
        <w:t xml:space="preserve">support </w:t>
      </w:r>
      <w:r>
        <w:rPr>
          <w:rFonts w:hint="eastAsia" w:ascii="宋体"/>
          <w:sz w:val="21"/>
          <w:szCs w:val="21"/>
          <w:shd w:val="clear" w:color="auto" w:fill="FFFFFF"/>
        </w:rPr>
        <w:t>for all factory products .</w:t>
      </w:r>
    </w:p>
    <w:p w14:paraId="5AFA109C">
      <w:pPr>
        <w:numPr>
          <w:ilvl w:val="0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After installation and commissioning, free warranty for one year (excluding wearing parts and man-made damage) and lifelong maintenance.</w:t>
      </w:r>
    </w:p>
    <w:p w14:paraId="3A0B5067">
      <w:pPr>
        <w:numPr>
          <w:ilvl w:val="0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Conduct maintenance visits, on-site operations and technical training at irregular intervals.</w:t>
      </w:r>
    </w:p>
    <w:p w14:paraId="4A9794B0">
      <w:pPr>
        <w:numPr>
          <w:ilvl w:val="0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After-sales service content:</w:t>
      </w:r>
    </w:p>
    <w:p w14:paraId="3389BC38">
      <w:pPr>
        <w:numPr>
          <w:ilvl w:val="1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If the equipment fails, we will first communicate by phone. If the problem cannot be solved, our company will arrive at the site as soon as possible to solve it.</w:t>
      </w:r>
    </w:p>
    <w:p w14:paraId="7FBC28CE">
      <w:pPr>
        <w:numPr>
          <w:ilvl w:val="1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After-sales service includes not only equipment repair and maintenance, but also dedicated support for process technology. Our technicians can conduct on-site technical training and provide a full set of screen printing process technology, information and equipment solutions.</w:t>
      </w:r>
    </w:p>
    <w:p w14:paraId="5B4D02A7">
      <w:pPr>
        <w:numPr>
          <w:ilvl w:val="1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Professional technicians visit from time to time to track the usage of user equipment.</w:t>
      </w:r>
    </w:p>
    <w:p w14:paraId="3406023E">
      <w:pPr>
        <w:numPr>
          <w:ilvl w:val="1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Repair and maintenance of screen printing equipment and auxiliary equipment.</w:t>
      </w:r>
    </w:p>
    <w:p w14:paraId="46C71A30">
      <w:pPr>
        <w:numPr>
          <w:ilvl w:val="1"/>
          <w:numId w:val="3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sz w:val="21"/>
          <w:szCs w:val="21"/>
          <w:shd w:val="clear" w:color="auto" w:fill="FFFFFF"/>
        </w:rPr>
      </w:pPr>
      <w:r>
        <w:rPr>
          <w:rFonts w:hint="eastAsia" w:ascii="宋体"/>
          <w:sz w:val="21"/>
          <w:szCs w:val="21"/>
          <w:shd w:val="clear" w:color="auto" w:fill="FFFFFF"/>
        </w:rPr>
        <w:t>Design and customize special product screen printing equipment and auxiliary equipment.</w:t>
      </w:r>
    </w:p>
    <w:p w14:paraId="74482501">
      <w:pPr>
        <w:shd w:val="solid" w:color="FFFFFF" w:fill="auto"/>
        <w:autoSpaceDN w:val="0"/>
        <w:spacing w:line="23" w:lineRule="atLeast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Corporate image</w:t>
      </w:r>
    </w:p>
    <w:p w14:paraId="7993DD75">
      <w:pPr>
        <w:shd w:val="solid" w:color="FFFFFF" w:fill="auto"/>
        <w:autoSpaceDN w:val="0"/>
        <w:spacing w:line="23" w:lineRule="atLeast"/>
        <w:jc w:val="center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 w:eastAsia="宋体"/>
          <w:b/>
          <w:color w:val="FF0000"/>
          <w:sz w:val="30"/>
          <w:szCs w:val="30"/>
          <w:shd w:val="clear" w:color="auto" w:fill="FFFFFF"/>
          <w:lang w:eastAsia="zh-CN"/>
        </w:rPr>
        <w:drawing>
          <wp:inline distT="0" distB="0" distL="114300" distR="114300">
            <wp:extent cx="6391275" cy="7238365"/>
            <wp:effectExtent l="0" t="0" r="9525" b="635"/>
            <wp:docPr id="17" name="图片 17" descr="新详情通版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详情通版图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94FC">
      <w:pPr>
        <w:shd w:val="solid" w:color="FFFFFF" w:fill="auto"/>
        <w:autoSpaceDN w:val="0"/>
        <w:spacing w:line="23" w:lineRule="atLeast"/>
        <w:jc w:val="center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 w:eastAsia="宋体"/>
          <w:b/>
          <w:color w:val="FF0000"/>
          <w:sz w:val="30"/>
          <w:szCs w:val="30"/>
          <w:shd w:val="clear" w:color="auto" w:fill="FFFFFF"/>
          <w:lang w:eastAsia="zh-CN"/>
        </w:rPr>
        <w:drawing>
          <wp:inline distT="0" distB="0" distL="114300" distR="114300">
            <wp:extent cx="5314950" cy="8660130"/>
            <wp:effectExtent l="0" t="0" r="3810" b="11430"/>
            <wp:docPr id="18" name="图片 18" descr="详情通版2-无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详情通版2-无页眉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95B8">
      <w:pPr>
        <w:numPr>
          <w:ilvl w:val="0"/>
          <w:numId w:val="2"/>
        </w:numPr>
        <w:shd w:val="solid" w:color="FFFFFF" w:fill="auto"/>
        <w:autoSpaceDN w:val="0"/>
        <w:spacing w:line="23" w:lineRule="atLeast"/>
        <w:jc w:val="left"/>
        <w:rPr>
          <w:rFonts w:hint="eastAsia" w:ascii="宋体"/>
          <w:b/>
          <w:color w:val="FF0000"/>
          <w:sz w:val="30"/>
          <w:szCs w:val="30"/>
          <w:shd w:val="clear" w:color="auto" w:fill="FFFFFF"/>
        </w:rPr>
      </w:pPr>
      <w:r>
        <w:rPr>
          <w:rFonts w:hint="eastAsia" w:ascii="宋体"/>
          <w:b/>
          <w:color w:val="FF0000"/>
          <w:sz w:val="30"/>
          <w:szCs w:val="30"/>
          <w:shd w:val="clear" w:color="auto" w:fill="FFFFFF"/>
        </w:rPr>
        <w:t>Company Honors</w:t>
      </w:r>
    </w:p>
    <w:p w14:paraId="40C0DCAC">
      <w:pPr>
        <w:shd w:val="solid" w:color="FFFFFF" w:fill="auto"/>
        <w:autoSpaceDN w:val="0"/>
        <w:spacing w:line="23" w:lineRule="atLeast"/>
        <w:jc w:val="both"/>
        <w:rPr>
          <w:rFonts w:hint="eastAsia" w:ascii="宋体"/>
          <w:sz w:val="28"/>
          <w:szCs w:val="28"/>
          <w:shd w:val="clear" w:color="auto" w:fill="FFFFFF"/>
        </w:rPr>
      </w:pPr>
      <w:r>
        <w:rPr>
          <w:rFonts w:ascii="宋体"/>
          <w:b/>
          <w:color w:val="FF0000"/>
          <w:sz w:val="30"/>
          <w:szCs w:val="30"/>
          <w:shd w:val="clear" w:color="auto" w:fill="FFFFFF"/>
        </w:rPr>
        <w:drawing>
          <wp:inline distT="0" distB="0" distL="114300" distR="114300">
            <wp:extent cx="6257925" cy="6951980"/>
            <wp:effectExtent l="0" t="0" r="5715" b="12700"/>
            <wp:docPr id="3" name="Picture 2" descr="110554545151997285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1105545451519972855990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0C7C">
      <w:pPr>
        <w:rPr>
          <w:rFonts w:hint="eastAsia" w:ascii="宋体"/>
          <w:sz w:val="28"/>
          <w:szCs w:val="28"/>
          <w:shd w:val="clear" w:color="auto" w:fill="FFFFFF"/>
        </w:rPr>
      </w:pPr>
    </w:p>
    <w:p w14:paraId="78172CBA"/>
    <w:p w14:paraId="1EF66DED"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284" w:right="1021" w:bottom="346" w:left="102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阿里巴巴普惠体 Heavy">
    <w:panose1 w:val="00020600040101010101"/>
    <w:charset w:val="86"/>
    <w:family w:val="auto"/>
    <w:pitch w:val="default"/>
    <w:sig w:usb0="A00002FF" w:usb1="4ACF7CFB" w:usb2="0000001E" w:usb3="00000000" w:csb0="0004009F" w:csb1="00000000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44CAA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6220460" cy="344805"/>
          <wp:effectExtent l="0" t="0" r="12700" b="5715"/>
          <wp:docPr id="16" name="图片 16" descr="联系方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联系方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0460" cy="34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06D4B">
    <w:pPr>
      <w:pStyle w:val="2"/>
      <w:tabs>
        <w:tab w:val="clear" w:pos="4153"/>
        <w:tab w:val="clear" w:pos="8306"/>
      </w:tabs>
      <w:jc w:val="both"/>
      <w:rPr>
        <w:rFonts w:hint="eastAsia"/>
        <w:u w:val="single"/>
      </w:rPr>
    </w:pPr>
    <w:r>
      <w:drawing>
        <wp:inline distT="0" distB="0" distL="114300" distR="114300">
          <wp:extent cx="6303010" cy="480695"/>
          <wp:effectExtent l="0" t="0" r="6350" b="6985"/>
          <wp:docPr id="4" name="Picture 3" descr="743752565151997285808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7437525651519972858089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301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84617">
    <w:pPr>
      <w:pStyle w:val="2"/>
      <w:tabs>
        <w:tab w:val="clear" w:pos="4153"/>
        <w:tab w:val="clear" w:pos="8306"/>
      </w:tabs>
    </w:pPr>
    <w:r>
      <w:pict>
        <v:shape id="_x0000_s4098" o:spid="_x0000_s4098" o:spt="136" type="#_x0000_t136" style="position:absolute;left:0pt;height:109.8pt;width:585.6pt;mso-position-horizontal:center;mso-position-horizontal-relative:margin;mso-position-vertical:center;mso-position-vertical-relative:margin;rotation:20643840f;z-index:-251656192;mso-width-relative:page;mso-height-relative:page;" fillcolor="#DDDDDD" filled="t" stroked="f" coordsize="21600,21600" o:allowincell="f" adj="10800">
          <v:path/>
          <v:fill on="t" focussize="0,0"/>
          <v:stroke on="f"/>
          <v:imagedata o:title=""/>
          <o:lock v:ext="edit" grouping="f" rotation="f" text="f" aspectratio="f"/>
          <v:textpath on="t" fitshape="t" fitpath="t" trim="t" xscale="f" string="杭州涛兴丝印设备" style="font-family:方正行楷简体;font-size:8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7F82FF">
    <w:pPr>
      <w:pStyle w:val="2"/>
      <w:tabs>
        <w:tab w:val="clear" w:pos="4153"/>
        <w:tab w:val="clear" w:pos="8306"/>
      </w:tabs>
    </w:pPr>
    <w:r>
      <w:pict>
        <v:shape id="PowerPlusWaterMarkObject1" o:spid="_x0000_s4097" o:spt="136" type="#_x0000_t136" style="position:absolute;left:0pt;height:109.8pt;width:585.6pt;mso-position-horizontal:center;mso-position-horizontal-relative:margin;mso-position-vertical:center;mso-position-vertical-relative:margin;rotation:20643840f;z-index:-251657216;mso-width-relative:page;mso-height-relative:page;" fillcolor="#DDDDDD" filled="t" stroked="f" coordsize="21600,21600" o:allowincell="f" adj="10800">
          <v:path/>
          <v:fill on="t" focussize="0,0"/>
          <v:stroke on="f"/>
          <v:imagedata o:title=""/>
          <o:lock v:ext="edit" grouping="f" rotation="f" text="f" aspectratio="f"/>
          <v:textpath on="t" fitshape="t" fitpath="t" trim="t" xscale="f" string="杭州涛兴丝印设备" style="font-family:方正行楷简体;font-size:8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DA73DF"/>
    <w:multiLevelType w:val="multilevel"/>
    <w:tmpl w:val="28DA73DF"/>
    <w:lvl w:ilvl="0" w:tentative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bullet"/>
      <w:lvlText w:val="▲"/>
      <w:lvlJc w:val="left"/>
      <w:pPr>
        <w:tabs>
          <w:tab w:val="left" w:pos="780"/>
        </w:tabs>
        <w:ind w:left="780" w:hanging="360"/>
      </w:pPr>
      <w:rPr>
        <w:rFonts w:hint="eastAsia" w:ascii="宋体" w:hAnsi="宋体" w:eastAsia="宋体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9AE7AF1"/>
    <w:multiLevelType w:val="multilevel"/>
    <w:tmpl w:val="39AE7AF1"/>
    <w:lvl w:ilvl="0" w:tentative="0">
      <w:start w:val="0"/>
      <w:numFmt w:val="bullet"/>
      <w:lvlText w:val="★"/>
      <w:lvlJc w:val="left"/>
      <w:pPr>
        <w:tabs>
          <w:tab w:val="left" w:pos="360"/>
        </w:tabs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5B8B3872"/>
    <w:multiLevelType w:val="multilevel"/>
    <w:tmpl w:val="5B8B3872"/>
    <w:lvl w:ilvl="0" w:tentative="0">
      <w:start w:val="6"/>
      <w:numFmt w:val="bullet"/>
      <w:lvlText w:val="★"/>
      <w:lvlJc w:val="left"/>
      <w:pPr>
        <w:tabs>
          <w:tab w:val="left" w:pos="360"/>
        </w:tabs>
        <w:ind w:left="57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99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mZWQxYWJlODlkYWE1ZGY3OGVlNGRkNjVhZGU5OWIifQ=="/>
  </w:docVars>
  <w:rsids>
    <w:rsidRoot w:val="52B95586"/>
    <w:rsid w:val="04567CE7"/>
    <w:rsid w:val="0AE47BCD"/>
    <w:rsid w:val="0F04603B"/>
    <w:rsid w:val="14400D19"/>
    <w:rsid w:val="1AB56EDD"/>
    <w:rsid w:val="1B012680"/>
    <w:rsid w:val="1F466CDC"/>
    <w:rsid w:val="221875AF"/>
    <w:rsid w:val="28010D67"/>
    <w:rsid w:val="293C67CF"/>
    <w:rsid w:val="29972DDE"/>
    <w:rsid w:val="2B1955C9"/>
    <w:rsid w:val="33C02080"/>
    <w:rsid w:val="3A085C29"/>
    <w:rsid w:val="3AAB7491"/>
    <w:rsid w:val="3AF45588"/>
    <w:rsid w:val="40A35311"/>
    <w:rsid w:val="47F60FCD"/>
    <w:rsid w:val="51A0173F"/>
    <w:rsid w:val="52B95586"/>
    <w:rsid w:val="52E837CD"/>
    <w:rsid w:val="58722A6C"/>
    <w:rsid w:val="6367419D"/>
    <w:rsid w:val="6E3632B6"/>
    <w:rsid w:val="71DF714B"/>
    <w:rsid w:val="725C0B79"/>
    <w:rsid w:val="74DF20D8"/>
    <w:rsid w:val="7B910225"/>
    <w:rsid w:val="7E230E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" w:eastAsia="zh-CN" w:bidi="ar-SA"/>
    </w:rPr>
  </w:style>
  <w:style w:type="character" w:default="1" w:styleId="5">
    <w:name w:val="Default Paragraph Font"/>
    <w:autoRedefine/>
    <w:unhideWhenUsed/>
    <w:qFormat/>
    <w:uiPriority w:val="0"/>
  </w:style>
  <w:style w:type="table" w:default="1" w:styleId="3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4">
    <w:name w:val="Table Grid"/>
    <w:basedOn w:val="3"/>
    <w:autoRedefine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9</Pages>
  <Words>662</Words>
  <Characters>3853</Characters>
  <Lines>1</Lines>
  <Paragraphs>1</Paragraphs>
  <TotalTime>74</TotalTime>
  <ScaleCrop>false</ScaleCrop>
  <LinksUpToDate>false</LinksUpToDate>
  <CharactersWithSpaces>4345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2021-09-07T08:02:00Z</dcterms:created>
  <dc:creator>Administrator</dc:creator>
  <cp:lastModifiedBy>郑小波</cp:lastModifiedBy>
  <dcterms:modified xsi:type="dcterms:W3CDTF">2024-09-03T02:35:15Z</dcterms:modified>
  <dc:title>TX-2030ST高精密双伺服平面丝印机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1CDD87C8C29A49B2AD91E2FABC004B5B_13</vt:lpwstr>
  </property>
</Properties>
</file>